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8164"/>
      </w:tblGrid>
      <w:tr>
        <w:trPr>
          <w:cantSplit/>
        </w:trPr>
        <w:tc>
          <w:tcPr>
            <w:tcW w:type="dxa" w:w="501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48000" cy="648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qtd-log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18"/>
            <w:tcMar>
              <w:top w:w="80" w:type="dxa"/>
              <w:start w:w="12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40" w:line="240" w:lineRule="auto"/>
            </w:pPr>
            <w:r>
              <w:rPr>
                <w:rFonts w:ascii="Arial" w:hAnsi="Arial" w:eastAsia="Noto Sans CJK SC"/>
                <w:b/>
                <w:color w:val="143A52"/>
                <w:sz w:val="40"/>
              </w:rPr>
              <w:t>AI 项目需求表</w:t>
            </w:r>
          </w:p>
          <w:p>
            <w:pPr>
              <w:spacing w:before="0" w:after="20" w:line="240" w:lineRule="auto"/>
            </w:pPr>
            <w:r>
              <w:rPr>
                <w:rFonts w:ascii="Arial" w:hAnsi="Arial" w:eastAsia="Noto Sans CJK SC"/>
                <w:b/>
                <w:color w:val="1F7A8C"/>
                <w:sz w:val="26"/>
              </w:rPr>
              <w:t>AI-2  |  候选分子与材料智能筛选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5E707A"/>
                <w:sz w:val="18"/>
              </w:rPr>
              <w:t>合肥晶算量子科技有限公司 · JINGSUAN QUANTUM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515"/>
        <w:gridCol w:w="1417"/>
        <w:gridCol w:w="3515"/>
      </w:tblGrid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AI-2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项目名称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候选分子与材料智能筛选</w:t>
            </w:r>
          </w:p>
        </w:tc>
      </w:tr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输出编号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JSLZ-YYYYMMDD-AI-2-序号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项目类别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AI 材料筛选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项目说明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融合文献、实验、数据库与计算结果，构建描述符、预测模型和多目标排序流程，输出优先验证候选清单。</w:t>
            </w:r>
          </w:p>
        </w:tc>
      </w:tr>
      <w:tr>
        <w:trPr>
          <w:cantSplit/>
          <w:cantSplit/>
        </w:trPr>
        <w:tc>
          <w:tcPr>
            <w:tcW w:type="dxa" w:w="10036"/>
            <w:shd w:fill="F6F9FB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适用范围（参考）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适用于药物分子、催化剂、膜材料、吸附剂、MOF/COF、电池材料和功能组分筛选。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01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客户及项目基本信息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联系人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单位/学校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手机号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邮箱（选填）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项目负责人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期望完成时间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预算范围（选填）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项目当前阶段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需求评估  □ 可行性验证  □ 原型开发  □ 正式开发  □ 优化升级</w:t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是否需要保密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是  □ 否  □ 待沟通；保密要求：________________________________________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02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项目背景与目标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一句话项目需求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请说明希望 AI 完成什么任务或解决什么问题。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项目背景、现有问题与使用场景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期望实现的目标及优先级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可填写必须实现、建议实现和后续扩展内容。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03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候选分子与材料智能筛选专属需求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候选对象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分子  □ 药物/配体  □ 催化剂  □ 膜材料  □ 吸附剂  □ MOF/COF  □ 电池材料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筛选目标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目标性质/性能：____________________________________________________________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候选规模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当前候选数量：________________；预计扩展规模：________________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结构来源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自建库  □ 公共数据库  □ 文献提取  □ 计算生成  □ 商业库  □ 待构建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目标类型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回归预测  □ 分类筛选  □ 排序  □ 相似性检索  □ 多目标优化  □ 异常剔除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约束条件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性能  □ 稳定性  □ 成本  □ 毒性  □ 可合成性  □ 组成限制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验证路径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实验验证  □ DFT/MD 等高精度计算  □ 文献核验  □ 暂不验证  □ 待设计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优先级规则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候选排序权重、硬约束或必须排除条件：________________________________________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04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现有数据、资料与可用资源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结构格式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SMILES  □ SDF/MOL  □ CIF  □ POSCAR  □ XYZ  □ 分子图  □ 自定义表格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标签数据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已有实验/计算标签数量：________________；目标字段：________________________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数据来源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实验  □ 文献  □ 公共数据库  □ 计算模拟  □ 企业内部  □ 多来源混合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描述符情况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已有描述符  □ 需构建分子/材料描述符  □ 需图神经网络表示  □ 待评估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数据质量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缺失值、单位、重复、负样本、测量条件差异：__________________________________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补充资料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合成路线  □ 工艺条件  □ 表征结果  □ 计算文件  □ 参考论文  □ 其他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数据或资料补充说明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不确定内容可填写“请技术人员评估”。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05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模型、分析、评价与应用要求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筛选指标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MAE/RMSE  □ R²  □ AUC/F1  □ 排序准确率  □ Top-k 命中率  □ 其他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多目标策略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加权评分  □ Pareto 排序  □ 分层筛选  □ 约束优化  □ 待技术评估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解释性要求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SHAP/特征贡献  □ 结构片段贡献  □ 相似样本  □ 设计规则  □ 不需要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不确定性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置信区间  □ 适用域  □ 高风险候选标记  □ 不需要  □ 待评估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交付形式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候选清单  □ 数据集/特征库  □ 模型  □ 批量预测脚本  □ 可视化报告  □ 工具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期望结果示例或评价标准补充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06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部署、安全与接口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部署环境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客户本地  □ 私有服务器  □ 公有云  □ HQTD 托管  □ 暂不部署/仅交付结果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运行设备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Windows  □ Linux  □ 浏览器  □ GPU 服务器  □ 移动端  □ 其他：____________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用户与权限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预计用户数：________；□ 不区分权限  □ 管理员/普通用户  □ 多角色权限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接口与兼容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需对接的软件、数据库、平台或 API：________________________________________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数据安全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可使用公有云  □ 仅私有环境  □ 需脱敏  □ 禁止外发  □ 需日志审计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后续维护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不需要  □ 仅质保期维护  □ 定期更新数据/模型  □ 长期技术支持  □ 待沟通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特殊技术、合规或兼容要求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07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交付内容与验收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期望交付内容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技术方案  □ 数据处理结果  □ 模型文件  □ 代码/脚本  □ 分析报告  □ 图表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工具与系统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演示原型  □ 可运行程序  □ 网页系统  □ API  □ 数据看板  □ 不需要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文档与培训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操作说明  □ 技术文档  □ 测试报告  □ 培训/讲解  □ 部署说明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代码范围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不交付代码  □ 交付约定范围代码  □ 交付完整源代码  □ 需另行协商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验收方式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结果文件验收  □ 指标验收  □ 测试用例验收  □ 原型演示  □ 阶段验收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修改轮次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期望沟通/修改方式：________________________________________________________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明确不包含的工作或交付边界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例如数据采集、人工标注、硬件采购、长期运维等。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08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计划、配合与沟通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期望里程碑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数据评估  □ 方案确认  □ 基线结果  □ 原型  □ 正式交付  □ 验收培训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客户可配合事项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提供数据/资料  □ 专家解释  □ 测试反馈  □ 部署环境  □ 审核确认  □ 其他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沟通方式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微信二维码  □ 邮件  □ 在线会议  □ 电话；建议频率：________________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紧急程度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常规  □ 有明确截止日期  □ 紧急；关键日期：____________________________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09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附件清单与确认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附件名称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1. __________________________  2. __________________________  3.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其他附件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4. __________________________  5. __________________________  6.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客户确认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姓名/签字：________________________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填写日期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________年____月____日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8"/>
              </w:rPr>
              <w:t>填写说明：</w:t>
            </w:r>
            <w:r>
              <w:rPr>
                <w:rFonts w:ascii="Arial" w:hAnsi="Arial" w:eastAsia="Noto Sans CJK SC"/>
                <w:b w:val="0"/>
                <w:color w:val="23313A"/>
                <w:sz w:val="17"/>
              </w:rPr>
              <w:t>请仅填写已知信息；不确定内容可填写“请技术人员评估”。本需求表用于前期需求评估，最终技术路线、项目范围、周期、费用、代码范围和交付内容以双方确认的技术方案或合同为准。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65" w:right="935" w:bottom="765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030"/>
      <w:gridCol w:w="2835"/>
    </w:tblGrid>
    <w:tr>
      <w:tc>
        <w:tcPr>
          <w:tcW w:type="dxa" w:w="4932"/>
        </w:tcPr>
        <w:p>
          <w:r>
            <w:rPr>
              <w:rFonts w:ascii="Arial" w:hAnsi="Arial" w:eastAsia="Noto Sans CJK SC"/>
              <w:b w:val="0"/>
              <w:color w:val="5E707A"/>
              <w:sz w:val="16"/>
            </w:rPr>
            <w:t>jingsuanliangzi.com  |  jingsuanliangzi@163.com</w:t>
            <w:br/>
            <w:t>统一社会信用代码：91340100MA8QMRPH71</w:t>
            <w:br/>
            <w:t>地址：安徽省合肥市经济技术开发区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第 </w:t>
          </w:r>
          <w:r>
            <w:fldChar w:fldCharType="begin"/>
            <w:instrText xml:space="preserve">PAGE</w:instrText>
            <w:fldChar w:fldCharType="end"/>
          </w: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 页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6" w:space="1" w:color="9DB4C0"/>
      </w:pBdr>
    </w:pPr>
    <w:r>
      <w:rPr>
        <w:rFonts w:ascii="Arial" w:hAnsi="Arial" w:eastAsia="Noto Sans CJK SC"/>
        <w:b/>
        <w:color w:val="143A52"/>
        <w:sz w:val="17"/>
      </w:rPr>
      <w:t>JINGSUAN QUANTUM  |  合肥晶算量子科技有限公司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AI-2-候选分子与材料智能筛选项目需求表</dc:title>
  <dc:subject>AI项目需求收集与前期评估</dc:subject>
  <dc:creator>JINGSUAN QUANTUM</dc:creator>
  <cp:keywords>AI-2, 候选分子与材料智能筛选, AI项目需求表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